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Hohe Kapazität</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Wenn 80% der Infektionen über die Hände übertragen werden, ist regelmäßiges Händewaschen der beste Gesundheitsschutz. Dies ist im privaten Umfeld leicht zu realisieren. In öffentlichen Sanitärräumen wie zum Beispiel in Krankenhäusern, Seniorenheimen, Schulen, in gastronomischen- oder Freizeit-Einrichtungen oder auch am Arbeitsplatz ist die Einhaltung dieser gesundheitlichen Grundregel davon abhängig, ob die Ausstattung  der Sanitärraume den Anforderungen der Hygiene entspricht. Der nordeuropäische Spezialist für Sanitärraumausstattung Metsä Tissue bietet mit seiner B-</w:t>
      </w:r>
      <w:proofErr w:type="spellStart"/>
      <w:r w:rsidRPr="008F55F5">
        <w:rPr>
          <w:rFonts w:ascii="Minion Pro" w:hAnsi="Minion Pro" w:cs="Minion Pro"/>
          <w:color w:val="000000"/>
          <w:sz w:val="28"/>
          <w:szCs w:val="28"/>
        </w:rPr>
        <w:t>to</w:t>
      </w:r>
      <w:proofErr w:type="spellEnd"/>
      <w:r w:rsidRPr="008F55F5">
        <w:rPr>
          <w:rFonts w:ascii="Minion Pro" w:hAnsi="Minion Pro" w:cs="Minion Pro"/>
          <w:color w:val="000000"/>
          <w:sz w:val="28"/>
          <w:szCs w:val="28"/>
        </w:rPr>
        <w:t xml:space="preserve">-B Marke Katrin „Maßanzüge“ für Sanitärraume, Arbeitsplätze und Gästekomfortbereiche. Maßgeschneiderte Hygienelösungen sind unter ökonomischen, ökologischen und nachhaltigen Gesichtspunkten unabdingbar. Dies deshalb, weil die Erwartungshaltung der Besucher typischerweise in Abhängigkeit von der Art des Standorts und dem Nutzeraufkommen ( hoch, mittel oder niedrig) variieren. Besonders  Sanitärraume, in denen der Besucherstrom zu jeder Zeit hoch ist oder eine starke Nutzung zu Spitzenzeiten bewältigt werden muss, kann viel zu häufig beobachtet werden, dass dem Benutzer keine Verbrauchsmaterialen mehr zur Verfügung stehen; dies gilt insbesondere für das Handtuchpapier. Das Katrin System XL, besteht aus der Spenderserie Systemspender XL in schwarz oder weiß und der Papierhandtuchrolle Classic System </w:t>
      </w:r>
      <w:proofErr w:type="spellStart"/>
      <w:r w:rsidRPr="008F55F5">
        <w:rPr>
          <w:rFonts w:ascii="Minion Pro" w:hAnsi="Minion Pro" w:cs="Minion Pro"/>
          <w:color w:val="000000"/>
          <w:sz w:val="28"/>
          <w:szCs w:val="28"/>
        </w:rPr>
        <w:t>Towel</w:t>
      </w:r>
      <w:proofErr w:type="spellEnd"/>
      <w:r w:rsidRPr="008F55F5">
        <w:rPr>
          <w:rFonts w:ascii="Minion Pro" w:hAnsi="Minion Pro" w:cs="Minion Pro"/>
          <w:color w:val="000000"/>
          <w:sz w:val="28"/>
          <w:szCs w:val="28"/>
        </w:rPr>
        <w:t xml:space="preserve"> XL. Die große Papiermenge auf der Rolle umfasst 1.058 Blätter. Zur vollkommenen Handtrocknung reichen bei dieser Papierqualität in der Regel zwei bis drei  Papierhandtücher aus. </w:t>
      </w:r>
      <w:r w:rsidRPr="008F55F5">
        <w:rPr>
          <w:rFonts w:ascii="Minion Pro" w:hAnsi="Minion Pro" w:cs="Minion Pro"/>
          <w:color w:val="000000"/>
          <w:sz w:val="28"/>
          <w:szCs w:val="28"/>
        </w:rPr>
        <w:br/>
        <w:t>Das System XL ist:</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 ökonomisch, Dank der Einzelblattabgabe wird der Verbrauch kontrolliert und reduziert somit die Verbrauchskosten, keine Verschwendung, das gesamte Papier auf der Rolle wird verwendet.</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 ökologisch, zertifiziert mit dem EU ECO Label und dem Nordic Swan Umweltzeichen, dermatologisch getestet und zugelassen.</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 xml:space="preserve">- nachhaltig, alle eingesetzten Zellstoffe sind zu 100% </w:t>
      </w:r>
      <w:proofErr w:type="spellStart"/>
      <w:r w:rsidRPr="008F55F5">
        <w:rPr>
          <w:rFonts w:ascii="Minion Pro" w:hAnsi="Minion Pro" w:cs="Minion Pro"/>
          <w:color w:val="000000"/>
          <w:sz w:val="28"/>
          <w:szCs w:val="28"/>
        </w:rPr>
        <w:t>rückverfolgbar</w:t>
      </w:r>
      <w:proofErr w:type="spellEnd"/>
      <w:r w:rsidRPr="008F55F5">
        <w:rPr>
          <w:rFonts w:ascii="Minion Pro" w:hAnsi="Minion Pro" w:cs="Minion Pro"/>
          <w:color w:val="000000"/>
          <w:sz w:val="28"/>
          <w:szCs w:val="28"/>
        </w:rPr>
        <w:t xml:space="preserve"> und stammen aus zertifizierten beziehungsweise kontrollierten Quellen.</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 xml:space="preserve">Weitere Informationen zum Thema maßgeschneiderte Hygienelösungen für Waschräume, Arbeitsplätze und Gästekomfortbereiche finden Sie online unter www.katrin.com </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oder direkt unter folgendem Link: https://www.katrin.com/de/solutionsandservices/ExploreAllSolutions/Pages/default.aspx</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p>
    <w:p w:rsidR="008F55F5" w:rsidRPr="008F55F5" w:rsidRDefault="008F55F5" w:rsidP="008F55F5">
      <w:pPr>
        <w:autoSpaceDE w:val="0"/>
        <w:autoSpaceDN w:val="0"/>
        <w:adjustRightInd w:val="0"/>
        <w:spacing w:line="288" w:lineRule="auto"/>
        <w:textAlignment w:val="center"/>
        <w:rPr>
          <w:rFonts w:ascii="Minion Pro" w:hAnsi="Minion Pro" w:cs="Minion Pro"/>
          <w:b/>
          <w:bCs/>
          <w:color w:val="000000"/>
        </w:rPr>
      </w:pPr>
      <w:r w:rsidRPr="008F55F5">
        <w:rPr>
          <w:rFonts w:ascii="Minion Pro" w:hAnsi="Minion Pro" w:cs="Minion Pro"/>
          <w:color w:val="000000"/>
          <w:sz w:val="28"/>
          <w:szCs w:val="28"/>
        </w:rPr>
        <w:t xml:space="preserve"> </w:t>
      </w:r>
      <w:r w:rsidRPr="008F55F5">
        <w:rPr>
          <w:rFonts w:ascii="Minion Pro" w:hAnsi="Minion Pro" w:cs="Minion Pro"/>
          <w:b/>
          <w:bCs/>
          <w:color w:val="000000"/>
        </w:rPr>
        <w:t>Zeichenvolumen inklusive Leer-</w:t>
      </w:r>
      <w:r w:rsidRPr="008F55F5">
        <w:rPr>
          <w:rFonts w:ascii="Minion Pro" w:hAnsi="Minion Pro" w:cs="Minion Pro"/>
          <w:b/>
          <w:bCs/>
          <w:color w:val="000000"/>
        </w:rPr>
        <w:br/>
      </w:r>
      <w:proofErr w:type="spellStart"/>
      <w:r w:rsidRPr="008F55F5">
        <w:rPr>
          <w:rFonts w:ascii="Minion Pro" w:hAnsi="Minion Pro" w:cs="Minion Pro"/>
          <w:b/>
          <w:bCs/>
          <w:color w:val="000000"/>
        </w:rPr>
        <w:t>zeichen</w:t>
      </w:r>
      <w:proofErr w:type="spellEnd"/>
      <w:r w:rsidRPr="008F55F5">
        <w:rPr>
          <w:rFonts w:ascii="Minion Pro" w:hAnsi="Minion Pro" w:cs="Minion Pro"/>
          <w:b/>
          <w:bCs/>
          <w:color w:val="000000"/>
        </w:rPr>
        <w:t>: 2.326</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lastRenderedPageBreak/>
        <w:t xml:space="preserve">Metsä Tissue GmbH </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proofErr w:type="spellStart"/>
      <w:r w:rsidRPr="008F55F5">
        <w:rPr>
          <w:rFonts w:ascii="Minion Pro" w:hAnsi="Minion Pro" w:cs="Minion Pro"/>
          <w:color w:val="000000"/>
          <w:sz w:val="28"/>
          <w:szCs w:val="28"/>
        </w:rPr>
        <w:t>Hedwigsthal</w:t>
      </w:r>
      <w:proofErr w:type="spellEnd"/>
      <w:r w:rsidRPr="008F55F5">
        <w:rPr>
          <w:rFonts w:ascii="Minion Pro" w:hAnsi="Minion Pro" w:cs="Minion Pro"/>
          <w:color w:val="000000"/>
          <w:sz w:val="28"/>
          <w:szCs w:val="28"/>
        </w:rPr>
        <w:t xml:space="preserve"> 4 </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 xml:space="preserve">D – 56316 </w:t>
      </w:r>
      <w:proofErr w:type="spellStart"/>
      <w:r w:rsidRPr="008F55F5">
        <w:rPr>
          <w:rFonts w:ascii="Minion Pro" w:hAnsi="Minion Pro" w:cs="Minion Pro"/>
          <w:color w:val="000000"/>
          <w:sz w:val="28"/>
          <w:szCs w:val="28"/>
        </w:rPr>
        <w:t>Raubach</w:t>
      </w:r>
      <w:proofErr w:type="spellEnd"/>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 xml:space="preserve">Tel.: +49 (0) 26 84 / 609 0  </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 xml:space="preserve">Fax: +49 (0) 26 84 / 609 100  </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 xml:space="preserve">E-Mail: katrin.de@metsagroup.com </w:t>
      </w:r>
    </w:p>
    <w:p w:rsidR="008F55F5" w:rsidRPr="008F55F5" w:rsidRDefault="008F55F5" w:rsidP="008F55F5">
      <w:pPr>
        <w:autoSpaceDE w:val="0"/>
        <w:autoSpaceDN w:val="0"/>
        <w:adjustRightInd w:val="0"/>
        <w:spacing w:line="288" w:lineRule="auto"/>
        <w:jc w:val="both"/>
        <w:textAlignment w:val="center"/>
        <w:rPr>
          <w:rFonts w:ascii="Minion Pro" w:hAnsi="Minion Pro" w:cs="Minion Pro"/>
          <w:color w:val="000000"/>
          <w:sz w:val="28"/>
          <w:szCs w:val="28"/>
        </w:rPr>
      </w:pPr>
      <w:r w:rsidRPr="008F55F5">
        <w:rPr>
          <w:rFonts w:ascii="Minion Pro" w:hAnsi="Minion Pro" w:cs="Minion Pro"/>
          <w:color w:val="000000"/>
          <w:sz w:val="28"/>
          <w:szCs w:val="28"/>
        </w:rPr>
        <w:t>Web: www.katrin.com</w:t>
      </w:r>
    </w:p>
    <w:p w:rsidR="008F55F5" w:rsidRPr="008F55F5" w:rsidRDefault="008F55F5" w:rsidP="008F55F5">
      <w:pPr>
        <w:autoSpaceDE w:val="0"/>
        <w:autoSpaceDN w:val="0"/>
        <w:adjustRightInd w:val="0"/>
        <w:spacing w:line="288" w:lineRule="auto"/>
        <w:textAlignment w:val="center"/>
        <w:rPr>
          <w:rFonts w:ascii="Minion Pro" w:hAnsi="Minion Pro" w:cs="Minion Pro"/>
          <w:color w:val="000000"/>
          <w:sz w:val="28"/>
          <w:szCs w:val="28"/>
        </w:rPr>
      </w:pPr>
      <w:r w:rsidRPr="008F55F5">
        <w:rPr>
          <w:rFonts w:ascii="Minion Pro" w:hAnsi="Minion Pro" w:cs="Minion Pro"/>
          <w:color w:val="000000"/>
          <w:sz w:val="28"/>
          <w:szCs w:val="28"/>
        </w:rPr>
        <w:t xml:space="preserve"> </w:t>
      </w:r>
    </w:p>
    <w:p w:rsidR="008F55F5" w:rsidRPr="008F55F5" w:rsidRDefault="008F55F5" w:rsidP="008F55F5">
      <w:pPr>
        <w:autoSpaceDE w:val="0"/>
        <w:autoSpaceDN w:val="0"/>
        <w:adjustRightInd w:val="0"/>
        <w:spacing w:line="288" w:lineRule="auto"/>
        <w:textAlignment w:val="center"/>
        <w:rPr>
          <w:rFonts w:ascii="Minion Pro" w:hAnsi="Minion Pro" w:cs="Minion Pro"/>
          <w:color w:val="000000"/>
          <w:sz w:val="28"/>
          <w:szCs w:val="28"/>
        </w:rPr>
      </w:pPr>
      <w:r w:rsidRPr="008F55F5">
        <w:rPr>
          <w:rFonts w:ascii="Minion Pro" w:hAnsi="Minion Pro" w:cs="Minion Pro"/>
          <w:color w:val="000000"/>
          <w:sz w:val="28"/>
          <w:szCs w:val="28"/>
        </w:rPr>
        <w:t>BU:</w:t>
      </w:r>
    </w:p>
    <w:p w:rsidR="008F55F5" w:rsidRPr="008F55F5" w:rsidRDefault="008F55F5" w:rsidP="008F55F5">
      <w:pPr>
        <w:autoSpaceDE w:val="0"/>
        <w:autoSpaceDN w:val="0"/>
        <w:adjustRightInd w:val="0"/>
        <w:spacing w:line="288" w:lineRule="auto"/>
        <w:textAlignment w:val="center"/>
        <w:rPr>
          <w:rFonts w:ascii="Minion Pro" w:hAnsi="Minion Pro" w:cs="Minion Pro"/>
          <w:color w:val="000000"/>
          <w:sz w:val="28"/>
          <w:szCs w:val="28"/>
        </w:rPr>
      </w:pPr>
      <w:r w:rsidRPr="008F55F5">
        <w:rPr>
          <w:rFonts w:ascii="Minion Pro" w:hAnsi="Minion Pro" w:cs="Minion Pro"/>
          <w:color w:val="000000"/>
          <w:sz w:val="28"/>
          <w:szCs w:val="28"/>
        </w:rPr>
        <w:t>Motiv1: Die neuen Katrin System Handtuchrollenspender eignen sich ideal für Orte, die täglich von vielen Menschen besucht werden.</w:t>
      </w:r>
    </w:p>
    <w:p w:rsidR="008F55F5" w:rsidRPr="008F55F5" w:rsidRDefault="008F55F5" w:rsidP="008F55F5">
      <w:pPr>
        <w:autoSpaceDE w:val="0"/>
        <w:autoSpaceDN w:val="0"/>
        <w:adjustRightInd w:val="0"/>
        <w:spacing w:line="288" w:lineRule="auto"/>
        <w:textAlignment w:val="center"/>
        <w:rPr>
          <w:rFonts w:ascii="Minion Pro" w:hAnsi="Minion Pro" w:cs="Minion Pro"/>
          <w:color w:val="000000"/>
          <w:sz w:val="28"/>
          <w:szCs w:val="28"/>
        </w:rPr>
      </w:pPr>
    </w:p>
    <w:p w:rsidR="008F55F5" w:rsidRPr="008F55F5" w:rsidRDefault="008F55F5" w:rsidP="008F55F5">
      <w:pPr>
        <w:autoSpaceDE w:val="0"/>
        <w:autoSpaceDN w:val="0"/>
        <w:adjustRightInd w:val="0"/>
        <w:spacing w:line="288" w:lineRule="auto"/>
        <w:textAlignment w:val="center"/>
        <w:rPr>
          <w:rFonts w:ascii="Minion Pro" w:hAnsi="Minion Pro" w:cs="Minion Pro"/>
          <w:color w:val="000000"/>
          <w:sz w:val="28"/>
          <w:szCs w:val="28"/>
        </w:rPr>
      </w:pPr>
      <w:r w:rsidRPr="008F55F5">
        <w:rPr>
          <w:rFonts w:ascii="Minion Pro" w:hAnsi="Minion Pro" w:cs="Minion Pro"/>
          <w:color w:val="000000"/>
          <w:sz w:val="28"/>
          <w:szCs w:val="28"/>
        </w:rPr>
        <w:t>Motiv2: Passend zu den Katrin System Handtuchrollenspendern wurde die neue, extrem lange Handtuchrolle entwickelt. Neben der hohen Saugkraft weißt diese zusätzlich eine hohe Festigkeit auf.</w:t>
      </w:r>
    </w:p>
    <w:p w:rsidR="008F55F5" w:rsidRPr="008F55F5" w:rsidRDefault="008F55F5" w:rsidP="008F55F5">
      <w:pPr>
        <w:autoSpaceDE w:val="0"/>
        <w:autoSpaceDN w:val="0"/>
        <w:adjustRightInd w:val="0"/>
        <w:spacing w:line="288" w:lineRule="auto"/>
        <w:textAlignment w:val="center"/>
        <w:rPr>
          <w:rFonts w:ascii="Minion Pro" w:hAnsi="Minion Pro" w:cs="Minion Pro"/>
          <w:color w:val="000000"/>
          <w:sz w:val="28"/>
          <w:szCs w:val="28"/>
        </w:rPr>
      </w:pPr>
    </w:p>
    <w:p w:rsidR="008F55F5" w:rsidRPr="008F55F5" w:rsidRDefault="008F55F5" w:rsidP="008F55F5">
      <w:pPr>
        <w:autoSpaceDE w:val="0"/>
        <w:autoSpaceDN w:val="0"/>
        <w:adjustRightInd w:val="0"/>
        <w:spacing w:line="288" w:lineRule="auto"/>
        <w:textAlignment w:val="center"/>
        <w:rPr>
          <w:rFonts w:ascii="Minion Pro" w:hAnsi="Minion Pro" w:cs="Minion Pro"/>
          <w:color w:val="000000"/>
          <w:sz w:val="28"/>
          <w:szCs w:val="28"/>
        </w:rPr>
      </w:pPr>
      <w:bookmarkStart w:id="0" w:name="_GoBack"/>
      <w:bookmarkEnd w:id="0"/>
    </w:p>
    <w:p w:rsidR="00FC3CAF" w:rsidRPr="00FC3CAF" w:rsidRDefault="00FC3CAF" w:rsidP="00FC3CAF">
      <w:pPr>
        <w:jc w:val="right"/>
        <w:rPr>
          <w:color w:val="000000"/>
          <w:sz w:val="20"/>
        </w:rPr>
      </w:pPr>
    </w:p>
    <w:sectPr w:rsidR="00FC3CAF" w:rsidRPr="00FC3CAF" w:rsidSect="0063661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00500000000000000"/>
    <w:charset w:val="00"/>
    <w:family w:val="auto"/>
    <w:pitch w:val="variable"/>
    <w:sig w:usb0="00000003" w:usb1="00000000" w:usb2="00000000" w:usb3="00000000" w:csb0="00000007" w:csb1="00000000"/>
  </w:font>
  <w:font w:name="Minion Pro">
    <w:panose1 w:val="02040503050201020203"/>
    <w:charset w:val="00"/>
    <w:family w:val="roman"/>
    <w:notTrueType/>
    <w:pitch w:val="variable"/>
    <w:sig w:usb0="60000287" w:usb1="00000001"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371"/>
    <w:rsid w:val="00017C6B"/>
    <w:rsid w:val="00050D9E"/>
    <w:rsid w:val="00135A89"/>
    <w:rsid w:val="00241C39"/>
    <w:rsid w:val="0025608F"/>
    <w:rsid w:val="00275816"/>
    <w:rsid w:val="00284636"/>
    <w:rsid w:val="00495D1B"/>
    <w:rsid w:val="007652C5"/>
    <w:rsid w:val="008F55F5"/>
    <w:rsid w:val="00984371"/>
    <w:rsid w:val="00A929A2"/>
    <w:rsid w:val="00C36F90"/>
    <w:rsid w:val="00D41171"/>
    <w:rsid w:val="00FC3C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DD43A"/>
  <w15:chartTrackingRefBased/>
  <w15:docId w15:val="{BEA06575-E758-3142-BEF6-8709DE94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8437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84371"/>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FC3CAF"/>
    <w:rPr>
      <w:color w:val="0563C1" w:themeColor="hyperlink"/>
      <w:u w:val="single"/>
    </w:rPr>
  </w:style>
  <w:style w:type="character" w:styleId="NichtaufgelsteErwhnung">
    <w:name w:val="Unresolved Mention"/>
    <w:basedOn w:val="Absatz-Standardschriftart"/>
    <w:uiPriority w:val="99"/>
    <w:semiHidden/>
    <w:unhideWhenUsed/>
    <w:rsid w:val="00FC3CAF"/>
    <w:rPr>
      <w:color w:val="605E5C"/>
      <w:shd w:val="clear" w:color="auto" w:fill="E1DFDD"/>
    </w:rPr>
  </w:style>
  <w:style w:type="character" w:styleId="BesuchterLink">
    <w:name w:val="FollowedHyperlink"/>
    <w:basedOn w:val="Absatz-Standardschriftart"/>
    <w:uiPriority w:val="99"/>
    <w:semiHidden/>
    <w:unhideWhenUsed/>
    <w:rsid w:val="00FC3CAF"/>
    <w:rPr>
      <w:color w:val="954F72" w:themeColor="followedHyperlink"/>
      <w:u w:val="single"/>
    </w:rPr>
  </w:style>
  <w:style w:type="paragraph" w:customStyle="1" w:styleId="EinfAbs">
    <w:name w:val="[Einf. Abs.]"/>
    <w:basedOn w:val="Standard"/>
    <w:uiPriority w:val="99"/>
    <w:rsid w:val="00A929A2"/>
    <w:pPr>
      <w:autoSpaceDE w:val="0"/>
      <w:autoSpaceDN w:val="0"/>
      <w:adjustRightInd w:val="0"/>
      <w:spacing w:line="288" w:lineRule="auto"/>
      <w:textAlignment w:val="center"/>
    </w:pPr>
    <w:rPr>
      <w:rFonts w:ascii="Times" w:hAnsi="Times" w:cs="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18708">
      <w:bodyDiv w:val="1"/>
      <w:marLeft w:val="0"/>
      <w:marRight w:val="0"/>
      <w:marTop w:val="0"/>
      <w:marBottom w:val="0"/>
      <w:divBdr>
        <w:top w:val="none" w:sz="0" w:space="0" w:color="auto"/>
        <w:left w:val="none" w:sz="0" w:space="0" w:color="auto"/>
        <w:bottom w:val="none" w:sz="0" w:space="0" w:color="auto"/>
        <w:right w:val="none" w:sz="0" w:space="0" w:color="auto"/>
      </w:divBdr>
    </w:div>
    <w:div w:id="115530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2489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2020-02-21T10:48:00Z</cp:lastPrinted>
  <dcterms:created xsi:type="dcterms:W3CDTF">2020-02-25T13:35:00Z</dcterms:created>
  <dcterms:modified xsi:type="dcterms:W3CDTF">2020-02-25T13:35:00Z</dcterms:modified>
</cp:coreProperties>
</file>