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EBED7" w14:textId="31AA03AC" w:rsidR="00225FA3" w:rsidRDefault="00225FA3" w:rsidP="000528EC">
      <w:r>
        <w:t>Metsä Tissue – Katrin</w:t>
      </w:r>
      <w:r w:rsidR="000528EC">
        <w:t xml:space="preserve"> | </w:t>
      </w:r>
      <w:r>
        <w:t>1.Halbjahr 2021</w:t>
      </w:r>
      <w:r w:rsidR="000528EC">
        <w:t xml:space="preserve"> |</w:t>
      </w:r>
      <w:r>
        <w:t>Pressetext „ Classic oder Plus“</w:t>
      </w:r>
    </w:p>
    <w:p w14:paraId="6059B6FE" w14:textId="340B95ED" w:rsidR="00225FA3" w:rsidRPr="0043349C" w:rsidRDefault="00C62DAB" w:rsidP="00225FA3">
      <w:pPr>
        <w:pBdr>
          <w:bottom w:val="single" w:sz="6" w:space="1" w:color="auto"/>
        </w:pBdr>
        <w:jc w:val="both"/>
        <w:rPr>
          <w:rFonts w:cstheme="minorHAnsi"/>
          <w:bCs/>
          <w:color w:val="000000"/>
        </w:rPr>
      </w:pPr>
      <w:r>
        <w:rPr>
          <w:rFonts w:cstheme="minorHAnsi"/>
        </w:rPr>
        <w:t>1.</w:t>
      </w:r>
      <w:r w:rsidR="00844319">
        <w:rPr>
          <w:rFonts w:cstheme="minorHAnsi"/>
        </w:rPr>
        <w:t>68</w:t>
      </w:r>
      <w:r w:rsidR="002B5E96">
        <w:rPr>
          <w:rFonts w:cstheme="minorHAnsi"/>
        </w:rPr>
        <w:t>7</w:t>
      </w:r>
      <w:r w:rsidR="00844319">
        <w:rPr>
          <w:rFonts w:cstheme="minorHAnsi"/>
        </w:rPr>
        <w:t xml:space="preserve"> </w:t>
      </w:r>
      <w:r w:rsidR="00225FA3" w:rsidRPr="00B456CE">
        <w:rPr>
          <w:rFonts w:cstheme="minorHAnsi"/>
        </w:rPr>
        <w:t>Zeichen inklusive Leerzeichen (Text)</w:t>
      </w:r>
    </w:p>
    <w:p w14:paraId="384AA5B0" w14:textId="6156431D" w:rsidR="00225FA3" w:rsidRPr="00844319" w:rsidRDefault="004C77EE" w:rsidP="00225FA3">
      <w:pPr>
        <w:pStyle w:val="berschrift1"/>
        <w:rPr>
          <w:rStyle w:val="berschrift2Zchn"/>
          <w:color w:val="000000" w:themeColor="text1"/>
        </w:rPr>
      </w:pPr>
      <w:r w:rsidRPr="00A6290B">
        <w:rPr>
          <w:color w:val="000000" w:themeColor="text1"/>
        </w:rPr>
        <w:t>Professionelle Entscheidungshilfe</w:t>
      </w:r>
      <w:r w:rsidR="00D703E7">
        <w:rPr>
          <w:color w:val="000000" w:themeColor="text1"/>
        </w:rPr>
        <w:t xml:space="preserve"> </w:t>
      </w:r>
      <w:r w:rsidR="00844319">
        <w:rPr>
          <w:color w:val="000000" w:themeColor="text1"/>
        </w:rPr>
        <w:br/>
      </w:r>
      <w:r w:rsidR="00844319">
        <w:rPr>
          <w:rStyle w:val="berschrift2Zchn"/>
          <w:color w:val="000000" w:themeColor="text1"/>
        </w:rPr>
        <w:t>Z</w:t>
      </w:r>
      <w:r w:rsidR="00844319" w:rsidRPr="00844319">
        <w:rPr>
          <w:rStyle w:val="berschrift2Zchn"/>
          <w:color w:val="000000" w:themeColor="text1"/>
        </w:rPr>
        <w:t>wei Aspekte sind zu beachten</w:t>
      </w:r>
    </w:p>
    <w:p w14:paraId="308D9E10" w14:textId="4EBB8938" w:rsidR="00225FA3" w:rsidRPr="00225FA3" w:rsidRDefault="004C77EE" w:rsidP="00225FA3">
      <w:pPr>
        <w:pStyle w:val="berschrift1"/>
        <w:jc w:val="both"/>
        <w:rPr>
          <w:rFonts w:eastAsiaTheme="minorEastAsia"/>
          <w:color w:val="5A5A5A" w:themeColor="text1" w:themeTint="A5"/>
          <w:spacing w:val="15"/>
          <w:sz w:val="22"/>
          <w:szCs w:val="22"/>
        </w:rPr>
      </w:pPr>
      <w:r w:rsidRPr="00225FA3">
        <w:rPr>
          <w:rStyle w:val="UntertitelZchn"/>
        </w:rPr>
        <w:t xml:space="preserve">Von den aktuellen AHA-Regeln wird ganz sicher das „H“ </w:t>
      </w:r>
      <w:r w:rsidR="00C62DAB">
        <w:rPr>
          <w:rStyle w:val="UntertitelZchn"/>
        </w:rPr>
        <w:t>für</w:t>
      </w:r>
      <w:r w:rsidRPr="00225FA3">
        <w:rPr>
          <w:rStyle w:val="UntertitelZchn"/>
        </w:rPr>
        <w:t xml:space="preserve"> Hygiene, insbesondere Handhygiene</w:t>
      </w:r>
      <w:r w:rsidR="00F32F59">
        <w:rPr>
          <w:rStyle w:val="UntertitelZchn"/>
        </w:rPr>
        <w:t>,</w:t>
      </w:r>
      <w:r w:rsidRPr="00225FA3">
        <w:rPr>
          <w:rStyle w:val="UntertitelZchn"/>
        </w:rPr>
        <w:t xml:space="preserve"> den Alltag auch zukünftig nachhaltig bestimmen. Die allermeisten Verantwortlichen für öffentlich zugängliche Sanitärräume haben dies erkannt und beschäftigen sich mit der Optimierung der derzeitigen Verhältnisse. </w:t>
      </w:r>
    </w:p>
    <w:p w14:paraId="36DB95F2" w14:textId="77777777" w:rsidR="00225FA3" w:rsidRPr="00225FA3" w:rsidRDefault="00225FA3" w:rsidP="00225FA3"/>
    <w:p w14:paraId="44F2583C" w14:textId="083B4240" w:rsidR="00C62DAB" w:rsidRPr="00CA420C" w:rsidRDefault="00225FA3" w:rsidP="00C62DAB">
      <w:pPr>
        <w:jc w:val="both"/>
      </w:pPr>
      <w:r>
        <w:t>Professionelle Hilfestellung bietet  der nordeuropäische Spezialist für Sanitärraumausstattung Metsä Tissue mit seiner B</w:t>
      </w:r>
      <w:r w:rsidR="004361F1">
        <w:t>2</w:t>
      </w:r>
      <w:r>
        <w:t>B</w:t>
      </w:r>
      <w:r w:rsidR="004361F1">
        <w:t>-</w:t>
      </w:r>
      <w:r>
        <w:t xml:space="preserve">Marke Katrin. </w:t>
      </w:r>
      <w:r w:rsidR="000528EC" w:rsidRPr="000528EC">
        <w:t xml:space="preserve">Das Waschraumkonzept wurde entwickelt, um den unterschiedlichen Hygieneanforderungen von Besuchern in niedrig- bis hochfrequentierten Waschräumen nachzukommen, die sowohl einfache als auch exklusive Lösungen erwarten. </w:t>
      </w:r>
      <w:r>
        <w:t>Auf seiner Homepage finden Entscheidungsträger maßgeschneiderte Ausstattungs</w:t>
      </w:r>
      <w:r w:rsidR="00844319">
        <w:t>-</w:t>
      </w:r>
      <w:r>
        <w:t xml:space="preserve">empfehlungen für </w:t>
      </w:r>
      <w:r w:rsidR="002B5E96" w:rsidRPr="002B5E96">
        <w:rPr>
          <w:rFonts w:cstheme="minorHAnsi"/>
          <w:color w:val="000000"/>
        </w:rPr>
        <w:t>ihren spezifischen Bedarf</w:t>
      </w:r>
      <w:r>
        <w:t xml:space="preserve">. </w:t>
      </w:r>
      <w:r w:rsidR="00844319" w:rsidRPr="00844319">
        <w:rPr>
          <w:rFonts w:cstheme="minorHAnsi"/>
          <w:color w:val="000000"/>
        </w:rPr>
        <w:t xml:space="preserve">Dabei sind zwei Aspekte zu beachten: Die Anzahl der Besucher und deren Erwartungen. Abhängig davon ergeben sich 4 verschiedene Anforderungsprofile, für die jeweils eine optimale Hygienelösung empfohlen wird; vom Handtuchspender, dem Toilettenpapierspender und dem Abfallbehälter bis hin zur passenden Papierqualität. </w:t>
      </w:r>
      <w:r w:rsidR="00CA420C">
        <w:rPr>
          <w:rFonts w:eastAsia="Times New Roman" w:cstheme="minorHAnsi"/>
          <w:color w:val="000000" w:themeColor="text1"/>
          <w:lang w:eastAsia="de-DE"/>
        </w:rPr>
        <w:t>F</w:t>
      </w:r>
      <w:r w:rsidR="00C62DAB">
        <w:rPr>
          <w:rFonts w:eastAsia="Times New Roman" w:cstheme="minorHAnsi"/>
          <w:color w:val="000000" w:themeColor="text1"/>
          <w:lang w:eastAsia="de-DE"/>
        </w:rPr>
        <w:t xml:space="preserve">olgende Profile </w:t>
      </w:r>
      <w:r w:rsidR="00CA420C">
        <w:rPr>
          <w:rFonts w:eastAsia="Times New Roman" w:cstheme="minorHAnsi"/>
          <w:color w:val="000000" w:themeColor="text1"/>
          <w:lang w:eastAsia="de-DE"/>
        </w:rPr>
        <w:t>stehen zur Auswahl</w:t>
      </w:r>
      <w:r w:rsidR="00C62DAB">
        <w:rPr>
          <w:rFonts w:eastAsia="Times New Roman" w:cstheme="minorHAnsi"/>
          <w:color w:val="000000" w:themeColor="text1"/>
          <w:lang w:eastAsia="de-DE"/>
        </w:rPr>
        <w:t>:</w:t>
      </w:r>
      <w:r w:rsidR="00CA420C">
        <w:rPr>
          <w:rFonts w:eastAsia="Times New Roman" w:cstheme="minorHAnsi"/>
          <w:color w:val="000000" w:themeColor="text1"/>
          <w:lang w:eastAsia="de-DE"/>
        </w:rPr>
        <w:t xml:space="preserve"> </w:t>
      </w:r>
    </w:p>
    <w:p w14:paraId="202FC7D8" w14:textId="77777777" w:rsidR="00C62DAB" w:rsidRDefault="00C62DAB" w:rsidP="00C62DAB">
      <w:pPr>
        <w:rPr>
          <w:rFonts w:eastAsia="Times New Roman" w:cstheme="minorHAnsi"/>
          <w:color w:val="000000" w:themeColor="text1"/>
          <w:lang w:eastAsia="de-DE"/>
        </w:rPr>
      </w:pPr>
    </w:p>
    <w:p w14:paraId="64127F56" w14:textId="638E824D" w:rsidR="00C62DAB" w:rsidRDefault="00C62DAB" w:rsidP="00C62DAB">
      <w:pPr>
        <w:pStyle w:val="Listenabsatz"/>
        <w:numPr>
          <w:ilvl w:val="0"/>
          <w:numId w:val="1"/>
        </w:numPr>
      </w:pPr>
      <w:r>
        <w:t xml:space="preserve">Classic: </w:t>
      </w:r>
      <w:r>
        <w:tab/>
      </w:r>
      <w:r w:rsidR="00844319">
        <w:tab/>
      </w:r>
      <w:r>
        <w:t>Niedriger Besucherstrom | Normale Erwartung</w:t>
      </w:r>
    </w:p>
    <w:p w14:paraId="34ABE63A" w14:textId="6D29A587" w:rsidR="00C62DAB" w:rsidRDefault="00C62DAB" w:rsidP="00C62DAB">
      <w:pPr>
        <w:pStyle w:val="Listenabsatz"/>
        <w:numPr>
          <w:ilvl w:val="0"/>
          <w:numId w:val="1"/>
        </w:numPr>
      </w:pPr>
      <w:r>
        <w:t>Plus:</w:t>
      </w:r>
      <w:r>
        <w:tab/>
      </w:r>
      <w:r>
        <w:tab/>
      </w:r>
      <w:r w:rsidR="00844319">
        <w:tab/>
      </w:r>
      <w:r>
        <w:t>Niedriger Besucherstrom | Hohe Erwartung</w:t>
      </w:r>
    </w:p>
    <w:p w14:paraId="41AC0CB2" w14:textId="77777777" w:rsidR="00C62DAB" w:rsidRDefault="00C62DAB" w:rsidP="00C62DAB">
      <w:pPr>
        <w:pStyle w:val="Listenabsatz"/>
      </w:pPr>
    </w:p>
    <w:p w14:paraId="006FE967" w14:textId="33D3CC46" w:rsidR="00C62DAB" w:rsidRDefault="00C62DAB" w:rsidP="00C62DAB">
      <w:pPr>
        <w:pStyle w:val="Listenabsatz"/>
        <w:numPr>
          <w:ilvl w:val="0"/>
          <w:numId w:val="1"/>
        </w:numPr>
      </w:pPr>
      <w:r>
        <w:t>Classic</w:t>
      </w:r>
      <w:r w:rsidR="00844319">
        <w:t xml:space="preserve"> (System)</w:t>
      </w:r>
      <w:r>
        <w:t xml:space="preserve">: </w:t>
      </w:r>
      <w:r>
        <w:tab/>
        <w:t>Hoher Besucherstrom | Normale Erwartung</w:t>
      </w:r>
    </w:p>
    <w:p w14:paraId="6059B4A3" w14:textId="42F59CD5" w:rsidR="00C62DAB" w:rsidRDefault="00C62DAB" w:rsidP="00C62DAB">
      <w:pPr>
        <w:pStyle w:val="Listenabsatz"/>
        <w:numPr>
          <w:ilvl w:val="0"/>
          <w:numId w:val="1"/>
        </w:numPr>
      </w:pPr>
      <w:r>
        <w:t>Plus</w:t>
      </w:r>
      <w:r w:rsidR="00844319">
        <w:t xml:space="preserve"> (System)</w:t>
      </w:r>
      <w:r>
        <w:t>:</w:t>
      </w:r>
      <w:r>
        <w:tab/>
      </w:r>
      <w:r>
        <w:tab/>
        <w:t>Hoher Besucherstrom | Hohe Erwartung</w:t>
      </w:r>
    </w:p>
    <w:p w14:paraId="7601FA75" w14:textId="40AC8D27" w:rsidR="00C62DAB" w:rsidRDefault="00C62DAB" w:rsidP="00225FA3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br/>
      </w:r>
      <w:r w:rsidRPr="000647F0">
        <w:rPr>
          <w:rFonts w:cstheme="minorHAnsi"/>
          <w:color w:val="000000"/>
        </w:rPr>
        <w:t xml:space="preserve">Die Kombination aus </w:t>
      </w:r>
      <w:r>
        <w:rPr>
          <w:rFonts w:cstheme="minorHAnsi"/>
          <w:color w:val="000000"/>
        </w:rPr>
        <w:t>Katrin</w:t>
      </w:r>
      <w:r w:rsidRPr="000647F0">
        <w:rPr>
          <w:rFonts w:cstheme="minorHAnsi"/>
          <w:color w:val="000000"/>
        </w:rPr>
        <w:t>-Spender</w:t>
      </w:r>
      <w:r>
        <w:rPr>
          <w:rFonts w:cstheme="minorHAnsi"/>
          <w:color w:val="000000"/>
        </w:rPr>
        <w:t>systeme</w:t>
      </w:r>
      <w:r w:rsidRPr="000647F0">
        <w:rPr>
          <w:rFonts w:cstheme="minorHAnsi"/>
          <w:color w:val="000000"/>
        </w:rPr>
        <w:t xml:space="preserve">n </w:t>
      </w:r>
      <w:r>
        <w:rPr>
          <w:rFonts w:cstheme="minorHAnsi"/>
          <w:color w:val="000000"/>
        </w:rPr>
        <w:t xml:space="preserve">mit den passenden </w:t>
      </w:r>
      <w:r w:rsidR="00CA420C">
        <w:rPr>
          <w:rFonts w:cstheme="minorHAnsi"/>
          <w:color w:val="000000"/>
        </w:rPr>
        <w:t>Hygiene-</w:t>
      </w:r>
      <w:r>
        <w:rPr>
          <w:rFonts w:cstheme="minorHAnsi"/>
          <w:color w:val="000000"/>
        </w:rPr>
        <w:t>Papieren</w:t>
      </w:r>
      <w:r w:rsidRPr="000647F0">
        <w:rPr>
          <w:rFonts w:cstheme="minorHAnsi"/>
          <w:color w:val="000000"/>
        </w:rPr>
        <w:t xml:space="preserve"> bietet hier eine </w:t>
      </w:r>
      <w:r>
        <w:rPr>
          <w:rFonts w:cstheme="minorHAnsi"/>
          <w:color w:val="000000"/>
        </w:rPr>
        <w:t xml:space="preserve">Vielzahl von Ausstattungsvarianten, die unter ökonomischen, ökologischen und nachhaltigen Parametern das Hygieneniveau in öffentlichen Sanitärraumen </w:t>
      </w:r>
      <w:r w:rsidR="00CA420C">
        <w:rPr>
          <w:rFonts w:cstheme="minorHAnsi"/>
          <w:color w:val="000000"/>
        </w:rPr>
        <w:t xml:space="preserve">signifikant </w:t>
      </w:r>
      <w:r>
        <w:rPr>
          <w:rFonts w:cstheme="minorHAnsi"/>
          <w:color w:val="000000"/>
        </w:rPr>
        <w:t>optimiert.</w:t>
      </w:r>
    </w:p>
    <w:p w14:paraId="350CB272" w14:textId="43268326" w:rsidR="00CA420C" w:rsidRDefault="00CA420C" w:rsidP="00225FA3">
      <w:pPr>
        <w:jc w:val="both"/>
        <w:rPr>
          <w:rFonts w:cstheme="minorHAnsi"/>
          <w:color w:val="000000"/>
        </w:rPr>
      </w:pPr>
    </w:p>
    <w:p w14:paraId="17A2D82B" w14:textId="77777777" w:rsidR="00CA420C" w:rsidRPr="000647F0" w:rsidRDefault="00CA420C" w:rsidP="00CA420C">
      <w:pPr>
        <w:rPr>
          <w:rStyle w:val="Fett"/>
          <w:color w:val="333333"/>
          <w:shd w:val="clear" w:color="auto" w:fill="FFFFFF"/>
        </w:rPr>
      </w:pPr>
      <w:r w:rsidRPr="000647F0">
        <w:rPr>
          <w:rStyle w:val="Fett"/>
          <w:color w:val="333333"/>
          <w:shd w:val="clear" w:color="auto" w:fill="FFFFFF"/>
        </w:rPr>
        <w:t>Weitere Informationen</w:t>
      </w:r>
      <w:r>
        <w:rPr>
          <w:rStyle w:val="Fett"/>
          <w:color w:val="333333"/>
          <w:shd w:val="clear" w:color="auto" w:fill="FFFFFF"/>
        </w:rPr>
        <w:t xml:space="preserve"> </w:t>
      </w:r>
      <w:r w:rsidRPr="000647F0">
        <w:rPr>
          <w:rStyle w:val="Fett"/>
          <w:color w:val="333333"/>
          <w:shd w:val="clear" w:color="auto" w:fill="FFFFFF"/>
        </w:rPr>
        <w:t>erhalten Sie online unter:</w:t>
      </w:r>
    </w:p>
    <w:p w14:paraId="08F4AE5F" w14:textId="08F8C885" w:rsidR="00915980" w:rsidRDefault="00CA420C" w:rsidP="00CA420C">
      <w:pPr>
        <w:rPr>
          <w:lang w:val="en-US"/>
        </w:rPr>
      </w:pPr>
      <w:r w:rsidRPr="00C903AB">
        <w:rPr>
          <w:rStyle w:val="Fett"/>
          <w:color w:val="333333"/>
          <w:shd w:val="clear" w:color="auto" w:fill="FFFFFF"/>
          <w:lang w:val="en-US"/>
        </w:rPr>
        <w:t xml:space="preserve">Link: </w:t>
      </w:r>
      <w:hyperlink r:id="rId5" w:history="1">
        <w:r w:rsidR="00915980" w:rsidRPr="00D17457">
          <w:rPr>
            <w:rStyle w:val="Hyperlink"/>
            <w:lang w:val="en-US"/>
          </w:rPr>
          <w:t>https://www.katrin.com/de/solutionsandservices/ExploreAllSolutions/Pages/default.aspx</w:t>
        </w:r>
      </w:hyperlink>
    </w:p>
    <w:p w14:paraId="5D4B960D" w14:textId="25996642" w:rsidR="00CA420C" w:rsidRPr="00CB3ED8" w:rsidRDefault="00CA420C" w:rsidP="00CA420C">
      <w:pPr>
        <w:rPr>
          <w:b/>
          <w:bCs/>
          <w:color w:val="333333"/>
          <w:shd w:val="clear" w:color="auto" w:fill="FFFFFF"/>
          <w:lang w:val="en-US"/>
        </w:rPr>
        <w:sectPr w:rsidR="00CA420C" w:rsidRPr="00CB3ED8" w:rsidSect="00275816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>
        <w:rPr>
          <w:lang w:val="en-US"/>
        </w:rPr>
        <w:br/>
      </w:r>
    </w:p>
    <w:p w14:paraId="37C865E9" w14:textId="77777777" w:rsidR="00CA420C" w:rsidRDefault="00CA420C" w:rsidP="00CA420C">
      <w:pPr>
        <w:rPr>
          <w:lang w:val="en-US"/>
        </w:rPr>
      </w:pPr>
    </w:p>
    <w:p w14:paraId="1DFA78C8" w14:textId="77777777" w:rsidR="00CA420C" w:rsidRPr="003E77B0" w:rsidRDefault="00CA420C" w:rsidP="00CA420C">
      <w:pPr>
        <w:rPr>
          <w:color w:val="373737"/>
          <w:lang w:val="en-US"/>
        </w:rPr>
        <w:sectPr w:rsidR="00CA420C" w:rsidRPr="003E77B0" w:rsidSect="006A25D5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14:paraId="2CF86208" w14:textId="63C21B57" w:rsidR="00CA420C" w:rsidRPr="003E77B0" w:rsidRDefault="00CA420C" w:rsidP="00CA420C">
      <w:pPr>
        <w:rPr>
          <w:color w:val="373737"/>
        </w:rPr>
      </w:pPr>
      <w:r w:rsidRPr="003E77B0">
        <w:rPr>
          <w:color w:val="373737"/>
        </w:rPr>
        <w:t xml:space="preserve">Metsä Tissue GmbH                                                </w:t>
      </w:r>
    </w:p>
    <w:p w14:paraId="4FD58A6C" w14:textId="77777777" w:rsidR="00CA420C" w:rsidRDefault="00CA420C" w:rsidP="00CA420C">
      <w:pPr>
        <w:rPr>
          <w:color w:val="373737"/>
        </w:rPr>
      </w:pPr>
      <w:proofErr w:type="spellStart"/>
      <w:r w:rsidRPr="000647F0">
        <w:rPr>
          <w:color w:val="373737"/>
        </w:rPr>
        <w:t>Hedwigsthal</w:t>
      </w:r>
      <w:proofErr w:type="spellEnd"/>
      <w:r w:rsidRPr="000647F0">
        <w:rPr>
          <w:color w:val="373737"/>
        </w:rPr>
        <w:t xml:space="preserve"> 4 </w:t>
      </w:r>
      <w:r w:rsidRPr="000647F0">
        <w:rPr>
          <w:color w:val="373737"/>
        </w:rPr>
        <w:br/>
        <w:t xml:space="preserve">D – 56316 </w:t>
      </w:r>
      <w:proofErr w:type="spellStart"/>
      <w:r w:rsidRPr="000647F0">
        <w:rPr>
          <w:color w:val="373737"/>
        </w:rPr>
        <w:t>Raubach</w:t>
      </w:r>
      <w:proofErr w:type="spellEnd"/>
    </w:p>
    <w:p w14:paraId="4E2C2FF1" w14:textId="77777777" w:rsidR="00CA420C" w:rsidRDefault="00CA420C" w:rsidP="00CA420C">
      <w:pPr>
        <w:rPr>
          <w:color w:val="373737"/>
        </w:rPr>
      </w:pPr>
    </w:p>
    <w:p w14:paraId="70E8921F" w14:textId="77777777" w:rsidR="000528EC" w:rsidRDefault="000528EC" w:rsidP="000528EC">
      <w:pPr>
        <w:rPr>
          <w:color w:val="373737"/>
        </w:rPr>
      </w:pPr>
    </w:p>
    <w:p w14:paraId="53B88499" w14:textId="77777777" w:rsidR="000528EC" w:rsidRDefault="000528EC" w:rsidP="000528EC">
      <w:pPr>
        <w:rPr>
          <w:color w:val="373737"/>
        </w:rPr>
      </w:pPr>
    </w:p>
    <w:p w14:paraId="1959C118" w14:textId="77777777" w:rsidR="00883F95" w:rsidRDefault="00883F95" w:rsidP="000528EC">
      <w:pPr>
        <w:rPr>
          <w:color w:val="373737"/>
        </w:rPr>
      </w:pPr>
    </w:p>
    <w:p w14:paraId="0651686D" w14:textId="77777777" w:rsidR="00883F95" w:rsidRDefault="00883F95" w:rsidP="000528EC">
      <w:pPr>
        <w:rPr>
          <w:color w:val="373737"/>
        </w:rPr>
      </w:pPr>
    </w:p>
    <w:p w14:paraId="69C76D0A" w14:textId="77777777" w:rsidR="00883F95" w:rsidRDefault="00883F95" w:rsidP="000528EC">
      <w:pPr>
        <w:rPr>
          <w:color w:val="373737"/>
        </w:rPr>
      </w:pPr>
    </w:p>
    <w:p w14:paraId="1038212C" w14:textId="7C1FC4A2" w:rsidR="00CA420C" w:rsidRPr="000D5E86" w:rsidRDefault="00CA420C" w:rsidP="000528EC">
      <w:pPr>
        <w:rPr>
          <w:color w:val="373737"/>
        </w:rPr>
      </w:pPr>
      <w:r>
        <w:rPr>
          <w:color w:val="373737"/>
        </w:rPr>
        <w:t>T</w:t>
      </w:r>
      <w:r w:rsidRPr="000D5E86">
        <w:rPr>
          <w:color w:val="373737"/>
        </w:rPr>
        <w:t xml:space="preserve">el.: +49 (0) 26 84 / 609 0  </w:t>
      </w:r>
    </w:p>
    <w:p w14:paraId="545D48AF" w14:textId="77777777" w:rsidR="00CA420C" w:rsidRDefault="00CA420C" w:rsidP="00CA420C">
      <w:pPr>
        <w:pBdr>
          <w:bottom w:val="single" w:sz="6" w:space="1" w:color="auto"/>
        </w:pBdr>
        <w:rPr>
          <w:color w:val="373737"/>
          <w:bdr w:val="none" w:sz="0" w:space="0" w:color="auto" w:frame="1"/>
        </w:rPr>
        <w:sectPr w:rsidR="00CA420C" w:rsidSect="00CB3ED8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  <w:r w:rsidRPr="000D5E86">
        <w:rPr>
          <w:color w:val="373737"/>
        </w:rPr>
        <w:t xml:space="preserve">Fax: +49 (0) 26 84 / 609 100  </w:t>
      </w:r>
      <w:r w:rsidRPr="000D5E86">
        <w:rPr>
          <w:color w:val="373737"/>
        </w:rPr>
        <w:br/>
        <w:t>E-Mail: </w:t>
      </w:r>
      <w:r w:rsidRPr="000D5E86">
        <w:rPr>
          <w:color w:val="373737"/>
          <w:bdr w:val="none" w:sz="0" w:space="0" w:color="auto" w:frame="1"/>
        </w:rPr>
        <w:t xml:space="preserve">katrin.de@metsagroup.com </w:t>
      </w:r>
      <w:r w:rsidRPr="000D5E86">
        <w:rPr>
          <w:color w:val="373737"/>
        </w:rPr>
        <w:t>Web: </w:t>
      </w:r>
      <w:hyperlink r:id="rId6" w:tgtFrame="_blank" w:history="1">
        <w:r w:rsidRPr="000D5E86">
          <w:rPr>
            <w:color w:val="373737"/>
            <w:bdr w:val="none" w:sz="0" w:space="0" w:color="auto" w:frame="1"/>
          </w:rPr>
          <w:t>www.katrin.com</w:t>
        </w:r>
      </w:hyperlink>
    </w:p>
    <w:p w14:paraId="19BA4827" w14:textId="77777777" w:rsidR="00CA420C" w:rsidRDefault="00CA420C" w:rsidP="00CA420C">
      <w:pPr>
        <w:pBdr>
          <w:bottom w:val="single" w:sz="6" w:space="1" w:color="auto"/>
        </w:pBdr>
      </w:pPr>
    </w:p>
    <w:p w14:paraId="37822A70" w14:textId="77777777" w:rsidR="00CA420C" w:rsidRDefault="00CA420C" w:rsidP="00225FA3">
      <w:pPr>
        <w:jc w:val="both"/>
      </w:pPr>
    </w:p>
    <w:p w14:paraId="341D3FEE" w14:textId="127FE300" w:rsidR="00444348" w:rsidRDefault="00605DF1" w:rsidP="00225FA3">
      <w:pPr>
        <w:jc w:val="both"/>
      </w:pPr>
      <w:r>
        <w:t>BU´S:</w:t>
      </w:r>
    </w:p>
    <w:p w14:paraId="4F3430B2" w14:textId="77777777" w:rsidR="00605DF1" w:rsidRDefault="00605DF1" w:rsidP="00225FA3">
      <w:pPr>
        <w:jc w:val="both"/>
      </w:pPr>
    </w:p>
    <w:p w14:paraId="38D18CDA" w14:textId="08CBC45E" w:rsidR="00605DF1" w:rsidRDefault="002B5E96" w:rsidP="00605DF1">
      <w:r>
        <w:t>Motiv 1</w:t>
      </w:r>
      <w:r w:rsidR="00605DF1">
        <w:t xml:space="preserve">: </w:t>
      </w:r>
      <w:r w:rsidR="004E55FA">
        <w:t xml:space="preserve"> </w:t>
      </w:r>
      <w:r>
        <w:t>Die Welt ist im Wandel, Hygiene und Nachhaltigkeit sind wichtiger denn je.</w:t>
      </w:r>
    </w:p>
    <w:p w14:paraId="12DE8908" w14:textId="3B837905" w:rsidR="000528EC" w:rsidRDefault="000528EC" w:rsidP="00605DF1"/>
    <w:p w14:paraId="5EAF7C85" w14:textId="0D48DE20" w:rsidR="00605DF1" w:rsidRDefault="00605DF1" w:rsidP="00605DF1"/>
    <w:p w14:paraId="786D5432" w14:textId="66D31D97" w:rsidR="00605DF1" w:rsidRDefault="002B5E96" w:rsidP="00605DF1">
      <w:r>
        <w:t>Motiv 2</w:t>
      </w:r>
      <w:r w:rsidR="00605DF1">
        <w:t>:</w:t>
      </w:r>
      <w:r w:rsidR="004E55FA">
        <w:t xml:space="preserve"> </w:t>
      </w:r>
      <w:r>
        <w:t>Das Katrin Waschraumkonzept wurde entwickelt, um den unterschiedlichen Hygieneanforderungen von Besucher in niedrig- bis hochfrequentierten Waschräumen nachzukommen.</w:t>
      </w:r>
    </w:p>
    <w:p w14:paraId="3F7E2301" w14:textId="1544031E" w:rsidR="00605DF1" w:rsidRDefault="00605DF1" w:rsidP="00605DF1"/>
    <w:p w14:paraId="3193549D" w14:textId="3DC67914" w:rsidR="00444348" w:rsidRPr="00225FA3" w:rsidRDefault="00444348" w:rsidP="00225FA3">
      <w:pPr>
        <w:jc w:val="both"/>
      </w:pPr>
    </w:p>
    <w:sectPr w:rsidR="00444348" w:rsidRPr="00225FA3" w:rsidSect="0027581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E2E99"/>
    <w:multiLevelType w:val="hybridMultilevel"/>
    <w:tmpl w:val="DC2863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EE"/>
    <w:rsid w:val="00050D9E"/>
    <w:rsid w:val="000528EC"/>
    <w:rsid w:val="00225FA3"/>
    <w:rsid w:val="00275816"/>
    <w:rsid w:val="002B5E96"/>
    <w:rsid w:val="004361F1"/>
    <w:rsid w:val="00444348"/>
    <w:rsid w:val="004C77EE"/>
    <w:rsid w:val="004E55FA"/>
    <w:rsid w:val="00605DF1"/>
    <w:rsid w:val="00844319"/>
    <w:rsid w:val="00883F95"/>
    <w:rsid w:val="00915980"/>
    <w:rsid w:val="00BA21D9"/>
    <w:rsid w:val="00C62DAB"/>
    <w:rsid w:val="00CA420C"/>
    <w:rsid w:val="00D703E7"/>
    <w:rsid w:val="00F32F59"/>
    <w:rsid w:val="00FA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51A3CA"/>
  <w15:chartTrackingRefBased/>
  <w15:docId w15:val="{6B9A60F7-87AF-204E-935D-908B8D15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77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443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77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C77E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77EE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Listenabsatz">
    <w:name w:val="List Paragraph"/>
    <w:basedOn w:val="Standard"/>
    <w:uiPriority w:val="34"/>
    <w:qFormat/>
    <w:rsid w:val="00C62DAB"/>
    <w:pPr>
      <w:ind w:left="720"/>
      <w:contextualSpacing/>
    </w:pPr>
  </w:style>
  <w:style w:type="character" w:styleId="Fett">
    <w:name w:val="Strong"/>
    <w:uiPriority w:val="22"/>
    <w:qFormat/>
    <w:rsid w:val="00CA420C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CA420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5980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443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trin.com/" TargetMode="External"/><Relationship Id="rId5" Type="http://schemas.openxmlformats.org/officeDocument/2006/relationships/hyperlink" Target="https://www.katrin.com/de/solutionsandservices/ExploreAllSolutions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2021-01-20T13:19:00Z</cp:lastPrinted>
  <dcterms:created xsi:type="dcterms:W3CDTF">2021-01-27T08:14:00Z</dcterms:created>
  <dcterms:modified xsi:type="dcterms:W3CDTF">2021-01-28T13:13:00Z</dcterms:modified>
</cp:coreProperties>
</file>